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5F" w:rsidRDefault="00F5675F" w:rsidP="00F5675F">
      <w:pPr>
        <w:pStyle w:val="NormalnyWeb"/>
        <w:jc w:val="center"/>
        <w:rPr>
          <w:lang w:val="en-US"/>
        </w:rPr>
      </w:pPr>
      <w:r>
        <w:rPr>
          <w:b/>
          <w:bCs/>
          <w:lang w:val="en-US"/>
        </w:rPr>
        <w:t>Zarządzenie Nr 60.2014</w:t>
      </w:r>
    </w:p>
    <w:p w:rsidR="00F5675F" w:rsidRDefault="00F5675F" w:rsidP="00F5675F">
      <w:pPr>
        <w:pStyle w:val="NormalnyWeb"/>
        <w:jc w:val="center"/>
        <w:rPr>
          <w:lang w:val="en-US"/>
        </w:rPr>
      </w:pPr>
      <w:r>
        <w:rPr>
          <w:b/>
          <w:bCs/>
          <w:lang w:val="en-US"/>
        </w:rPr>
        <w:t>Burmistrza Zelowa</w:t>
      </w:r>
    </w:p>
    <w:p w:rsidR="00F5675F" w:rsidRDefault="00F5675F" w:rsidP="00F5675F">
      <w:pPr>
        <w:pStyle w:val="NormalnyWeb"/>
        <w:jc w:val="center"/>
        <w:rPr>
          <w:lang w:val="en-US"/>
        </w:rPr>
      </w:pPr>
      <w:r>
        <w:rPr>
          <w:b/>
          <w:bCs/>
          <w:lang w:val="en-US"/>
        </w:rPr>
        <w:t>z dnia 17 września 2014 r.</w:t>
      </w:r>
    </w:p>
    <w:p w:rsidR="00F5675F" w:rsidRDefault="00F5675F" w:rsidP="00F5675F">
      <w:pPr>
        <w:pStyle w:val="NormalnyWeb"/>
        <w:jc w:val="center"/>
        <w:rPr>
          <w:lang w:val="en-US"/>
        </w:rPr>
      </w:pPr>
      <w:r>
        <w:rPr>
          <w:lang w:val="en-US"/>
        </w:rPr>
        <w:t>w sprawie wprowadzenia Regulaminu Gminnego Punktu Selektywnego Zbierania Odpadów Komunalnych w Maurycowie</w:t>
      </w:r>
    </w:p>
    <w:p w:rsidR="00F5675F" w:rsidRDefault="00F5675F" w:rsidP="00F5675F">
      <w:pPr>
        <w:pStyle w:val="NormalnyWeb"/>
        <w:rPr>
          <w:lang w:val="en-US"/>
        </w:rPr>
      </w:pPr>
      <w:r>
        <w:rPr>
          <w:lang w:val="en-US"/>
        </w:rPr>
        <w:t>Działając na podstawie art. 30 ust. 1 ustawy z dnia 8 marca 1990 r. o samorządzie gminnym (t.j. Dz. U. z 2013 r., poz. 594 ze zm.) oraz art. 3 ust. 2 pkt 6 ustawy z dnia 13 września 1996 r. o utrzymaniu czystości i porządku w gminach (t.j. Dz. U. z 2013 r. poz. 1399 ze zm.) zarządzam, co następuje:</w:t>
      </w:r>
    </w:p>
    <w:p w:rsidR="00F5675F" w:rsidRDefault="00F5675F" w:rsidP="00F5675F">
      <w:pPr>
        <w:pStyle w:val="NormalnyWeb"/>
        <w:rPr>
          <w:lang w:val="en-US"/>
        </w:rPr>
      </w:pPr>
      <w:r>
        <w:rPr>
          <w:b/>
          <w:bCs/>
          <w:lang w:val="en-US"/>
        </w:rPr>
        <w:t>§ 1.</w:t>
      </w:r>
      <w:r>
        <w:rPr>
          <w:lang w:val="en-US"/>
        </w:rPr>
        <w:t xml:space="preserve"> Wprowadzam "Regulamin Gminnego Punktu Selektywnego Zbierania Odpadów Komunalnych w Maurycowie" dla Gminnego Punktu Selektywnego Zbierania Odpadów Komunalnych położonego w miejscowości Mauryców 1a, stanowiący załącznik nr 1 do niniejszego zarządzenia. </w:t>
      </w:r>
    </w:p>
    <w:p w:rsidR="00F5675F" w:rsidRDefault="00F5675F" w:rsidP="00F5675F">
      <w:pPr>
        <w:pStyle w:val="NormalnyWeb"/>
        <w:rPr>
          <w:lang w:val="en-US"/>
        </w:rPr>
      </w:pPr>
      <w:r>
        <w:rPr>
          <w:b/>
          <w:bCs/>
          <w:lang w:val="en-US"/>
        </w:rPr>
        <w:t xml:space="preserve">§ 2. </w:t>
      </w:r>
      <w:r>
        <w:rPr>
          <w:lang w:val="en-US"/>
        </w:rPr>
        <w:t>Wprowadzam wzór druku formularza przyjęcia odpadów, według wzoru stanowiącego załącznik nr 2 do niniejszego zarządzenia.</w:t>
      </w:r>
    </w:p>
    <w:p w:rsidR="00F5675F" w:rsidRDefault="00F5675F" w:rsidP="00F5675F">
      <w:pPr>
        <w:pStyle w:val="NormalnyWeb"/>
        <w:rPr>
          <w:lang w:val="en-US"/>
        </w:rPr>
      </w:pPr>
      <w:r>
        <w:rPr>
          <w:b/>
          <w:bCs/>
          <w:lang w:val="en-US"/>
        </w:rPr>
        <w:t xml:space="preserve">§ 3. </w:t>
      </w:r>
      <w:r>
        <w:rPr>
          <w:lang w:val="en-US"/>
        </w:rPr>
        <w:t xml:space="preserve">Regulamin jest umieszczony w widocznym i ogólnie dostępnym miejscu na terenie Gminnego Punktu Selektywnego Zbierania Odpadów Komunalnych w Maurycowie oraz na stronie internetowej Gminy Zelów: </w:t>
      </w:r>
      <w:hyperlink r:id="rId5" w:history="1">
        <w:r>
          <w:rPr>
            <w:rStyle w:val="Hipercze"/>
            <w:lang w:val="en-US"/>
          </w:rPr>
          <w:t>www.zelow.pl</w:t>
        </w:r>
      </w:hyperlink>
      <w:r>
        <w:rPr>
          <w:lang w:val="en-US"/>
        </w:rPr>
        <w:t xml:space="preserve"> </w:t>
      </w:r>
    </w:p>
    <w:p w:rsidR="00F5675F" w:rsidRDefault="00F5675F" w:rsidP="00F5675F">
      <w:pPr>
        <w:pStyle w:val="NormalnyWeb"/>
        <w:rPr>
          <w:lang w:val="en-US"/>
        </w:rPr>
      </w:pPr>
      <w:r>
        <w:rPr>
          <w:b/>
          <w:bCs/>
          <w:lang w:val="en-US"/>
        </w:rPr>
        <w:t xml:space="preserve">§ 4. </w:t>
      </w:r>
      <w:r>
        <w:rPr>
          <w:lang w:val="en-US"/>
        </w:rPr>
        <w:t xml:space="preserve">Zarządzenie wchodzi w życie z dniem podjęcia. </w:t>
      </w:r>
    </w:p>
    <w:p w:rsidR="0064769E" w:rsidRDefault="0064769E"/>
    <w:p w:rsidR="00F5675F" w:rsidRDefault="00F5675F"/>
    <w:p w:rsidR="00F5675F" w:rsidRDefault="00F5675F"/>
    <w:p w:rsidR="00F5675F" w:rsidRDefault="00F5675F"/>
    <w:p w:rsidR="00F5675F" w:rsidRDefault="00F5675F" w:rsidP="00F5675F">
      <w:pPr>
        <w:jc w:val="right"/>
        <w:rPr>
          <w:lang w:val="en-US"/>
        </w:rPr>
      </w:pPr>
      <w:r>
        <w:rPr>
          <w:lang w:val="en-US"/>
        </w:rPr>
        <w:t xml:space="preserve">Załącznik nr 1 do Zarządzenia </w:t>
      </w:r>
    </w:p>
    <w:p w:rsidR="00F5675F" w:rsidRDefault="00F5675F" w:rsidP="00F5675F">
      <w:pPr>
        <w:jc w:val="right"/>
        <w:rPr>
          <w:lang w:val="en-US"/>
        </w:rPr>
      </w:pPr>
      <w:r>
        <w:rPr>
          <w:lang w:val="en-US"/>
        </w:rPr>
        <w:t>Burmistrza Zelowa nr 60.2014</w:t>
      </w:r>
    </w:p>
    <w:p w:rsidR="00F5675F" w:rsidRDefault="00F5675F" w:rsidP="00F5675F">
      <w:pPr>
        <w:jc w:val="right"/>
        <w:rPr>
          <w:lang w:val="en-US"/>
        </w:rPr>
      </w:pPr>
      <w:r>
        <w:rPr>
          <w:lang w:val="en-US"/>
        </w:rPr>
        <w:t>z dnia 17 września 2014 r.</w:t>
      </w:r>
    </w:p>
    <w:p w:rsidR="00F5675F" w:rsidRDefault="00F5675F" w:rsidP="00F5675F">
      <w:pPr>
        <w:pStyle w:val="NormalnyWeb"/>
        <w:spacing w:after="0"/>
        <w:jc w:val="center"/>
        <w:rPr>
          <w:lang w:val="en-US"/>
        </w:rPr>
      </w:pPr>
      <w:r>
        <w:rPr>
          <w:b/>
          <w:bCs/>
          <w:lang w:val="en-US"/>
        </w:rPr>
        <w:t>REGULAMIN</w:t>
      </w:r>
    </w:p>
    <w:p w:rsidR="00F5675F" w:rsidRDefault="00F5675F" w:rsidP="00F5675F">
      <w:pPr>
        <w:pStyle w:val="NormalnyWeb"/>
        <w:spacing w:after="0"/>
        <w:jc w:val="center"/>
        <w:rPr>
          <w:lang w:val="en-US"/>
        </w:rPr>
      </w:pPr>
      <w:r>
        <w:rPr>
          <w:b/>
          <w:bCs/>
          <w:lang w:val="en-US"/>
        </w:rPr>
        <w:t xml:space="preserve">Gminnego Punktu </w:t>
      </w:r>
      <w:r>
        <w:rPr>
          <w:b/>
          <w:bCs/>
          <w:color w:val="000000"/>
          <w:lang w:val="en-US"/>
        </w:rPr>
        <w:t>Selektywnego Zbierania Odpadów Komunalnych</w:t>
      </w:r>
      <w:r>
        <w:rPr>
          <w:b/>
          <w:bCs/>
          <w:lang w:val="en-US"/>
        </w:rPr>
        <w:t xml:space="preserve"> </w:t>
      </w:r>
    </w:p>
    <w:p w:rsidR="00F5675F" w:rsidRDefault="00F5675F" w:rsidP="00F5675F">
      <w:pPr>
        <w:pStyle w:val="NormalnyWeb"/>
        <w:spacing w:after="0"/>
        <w:jc w:val="center"/>
        <w:rPr>
          <w:lang w:val="en-US"/>
        </w:rPr>
      </w:pPr>
      <w:r>
        <w:rPr>
          <w:b/>
          <w:bCs/>
          <w:lang w:val="en-US"/>
        </w:rPr>
        <w:t>w Maurycowie</w:t>
      </w:r>
    </w:p>
    <w:p w:rsidR="00F5675F" w:rsidRDefault="00F5675F" w:rsidP="00F5675F">
      <w:pPr>
        <w:pStyle w:val="NormalnyWeb"/>
        <w:numPr>
          <w:ilvl w:val="0"/>
          <w:numId w:val="3"/>
        </w:numPr>
        <w:rPr>
          <w:lang w:val="en-US"/>
        </w:rPr>
      </w:pPr>
      <w:r>
        <w:rPr>
          <w:lang w:val="en-US"/>
        </w:rPr>
        <w:t xml:space="preserve">Regulamin określa szczegółowe zasady funkcjonowania </w:t>
      </w:r>
      <w:r>
        <w:rPr>
          <w:color w:val="000000"/>
          <w:lang w:val="en-US"/>
        </w:rPr>
        <w:t>Gminnego Punktu Selektywnego Zbierania Odpadów Komunalnych</w:t>
      </w:r>
      <w:r>
        <w:rPr>
          <w:lang w:val="en-US"/>
        </w:rPr>
        <w:t xml:space="preserve"> w Gminie Zelów, zwanego dalej GPSZOK. </w:t>
      </w:r>
    </w:p>
    <w:p w:rsidR="00F5675F" w:rsidRDefault="00F5675F" w:rsidP="00F5675F">
      <w:pPr>
        <w:pStyle w:val="NormalnyWeb"/>
        <w:numPr>
          <w:ilvl w:val="0"/>
          <w:numId w:val="3"/>
        </w:numPr>
        <w:rPr>
          <w:lang w:val="en-US"/>
        </w:rPr>
      </w:pPr>
      <w:r>
        <w:rPr>
          <w:lang w:val="en-US"/>
        </w:rPr>
        <w:t xml:space="preserve">GPSZOK na terenie gminy zlokalizowany jest w miejscowości Mauryców nr 1a </w:t>
      </w:r>
      <w:r>
        <w:rPr>
          <w:color w:val="000000"/>
          <w:lang w:val="en-US"/>
        </w:rPr>
        <w:t>(obok oczyszczalni ścieków).</w:t>
      </w:r>
    </w:p>
    <w:p w:rsidR="00F5675F" w:rsidRDefault="00F5675F" w:rsidP="00F5675F">
      <w:pPr>
        <w:pStyle w:val="NormalnyWeb"/>
        <w:numPr>
          <w:ilvl w:val="0"/>
          <w:numId w:val="3"/>
        </w:numPr>
        <w:rPr>
          <w:lang w:val="en-US"/>
        </w:rPr>
      </w:pPr>
      <w:r>
        <w:rPr>
          <w:color w:val="000000"/>
          <w:lang w:val="en-US"/>
        </w:rPr>
        <w:t>GPSZOK jest czynny</w:t>
      </w:r>
      <w:r>
        <w:rPr>
          <w:lang w:val="en-US"/>
        </w:rPr>
        <w:t xml:space="preserve"> </w:t>
      </w:r>
      <w:r>
        <w:rPr>
          <w:color w:val="000000"/>
          <w:lang w:val="en-US"/>
        </w:rPr>
        <w:t xml:space="preserve">codziennie od poniedziałku do piątku w godzinach 10.00 – 18.00, z wyjątkiem dni ustawowo wolnych od pracy oraz w trzecią sobotę miesiąca w godz. 10.00 -16.00 (w następujący po niej poniedziałek GPSZOK jest nieczynny). </w:t>
      </w:r>
    </w:p>
    <w:p w:rsidR="00F5675F" w:rsidRDefault="00F5675F" w:rsidP="00F5675F">
      <w:pPr>
        <w:pStyle w:val="NormalnyWeb"/>
        <w:numPr>
          <w:ilvl w:val="0"/>
          <w:numId w:val="3"/>
        </w:numPr>
        <w:rPr>
          <w:lang w:val="en-US"/>
        </w:rPr>
      </w:pPr>
      <w:r>
        <w:rPr>
          <w:color w:val="000000"/>
          <w:lang w:val="en-US"/>
        </w:rPr>
        <w:lastRenderedPageBreak/>
        <w:t>Przyjęcia odpadów dokonuje upoważniony pracownik GPSZOK.</w:t>
      </w:r>
    </w:p>
    <w:p w:rsidR="00F5675F" w:rsidRDefault="00F5675F" w:rsidP="00F5675F">
      <w:pPr>
        <w:pStyle w:val="NormalnyWeb"/>
        <w:numPr>
          <w:ilvl w:val="0"/>
          <w:numId w:val="3"/>
        </w:numPr>
        <w:rPr>
          <w:lang w:val="en-US"/>
        </w:rPr>
      </w:pPr>
      <w:r>
        <w:rPr>
          <w:color w:val="000000"/>
          <w:lang w:val="en-US"/>
        </w:rPr>
        <w:t xml:space="preserve">Przyjęcia odpadów dokonuje się po sprawdzeniu zgodności dostarczonych odpadów z wykazem aktualnie przyjmowanych odpadów komunalnych. </w:t>
      </w:r>
    </w:p>
    <w:p w:rsidR="00F5675F" w:rsidRDefault="00F5675F" w:rsidP="00F5675F">
      <w:pPr>
        <w:pStyle w:val="NormalnyWeb"/>
        <w:numPr>
          <w:ilvl w:val="0"/>
          <w:numId w:val="3"/>
        </w:numPr>
        <w:rPr>
          <w:lang w:val="en-US"/>
        </w:rPr>
      </w:pPr>
      <w:r>
        <w:rPr>
          <w:color w:val="000000"/>
          <w:lang w:val="en-US"/>
        </w:rPr>
        <w:t xml:space="preserve">Odpady są przyjmowane nieodpłatnie od właścicieli nieruchomości zamieszkałych. </w:t>
      </w:r>
    </w:p>
    <w:p w:rsidR="00F5675F" w:rsidRDefault="00F5675F" w:rsidP="00F5675F">
      <w:pPr>
        <w:pStyle w:val="NormalnyWeb"/>
        <w:numPr>
          <w:ilvl w:val="0"/>
          <w:numId w:val="3"/>
        </w:numPr>
        <w:rPr>
          <w:lang w:val="en-US"/>
        </w:rPr>
      </w:pPr>
      <w:r>
        <w:rPr>
          <w:color w:val="000000"/>
          <w:lang w:val="en-US"/>
        </w:rPr>
        <w:t>Korzystający z GPSZOK zobowiązani są do bezwzględnego przestrzegania niniejszego Regulaminu.</w:t>
      </w:r>
    </w:p>
    <w:p w:rsidR="00F5675F" w:rsidRDefault="00F5675F" w:rsidP="00F5675F">
      <w:pPr>
        <w:pStyle w:val="NormalnyWeb"/>
        <w:numPr>
          <w:ilvl w:val="0"/>
          <w:numId w:val="3"/>
        </w:numPr>
        <w:rPr>
          <w:lang w:val="en-US"/>
        </w:rPr>
      </w:pPr>
      <w:r>
        <w:rPr>
          <w:color w:val="000000"/>
          <w:lang w:val="en-US"/>
        </w:rPr>
        <w:t>Do GPSZOK przyjmowane są odpady komunalne selektywnie zebrane, dostarczone przez właścicieli nieruchomości zamieszkałych z terenu gminy Zelów. Właściciel nieruchomości dostarczający odpady do GPSZOK zobowiązany jest do okazania dokumentu potwierdzającego miejsce zamieszkania lub dokumentu potwierdzającego uiszczenie opłaty za gospodarowanie odpadami komunalnymi na rzecz Gminy Zelów, za poprzedni miesiąc.</w:t>
      </w:r>
    </w:p>
    <w:p w:rsidR="00F5675F" w:rsidRDefault="00F5675F" w:rsidP="00F5675F">
      <w:pPr>
        <w:pStyle w:val="NormalnyWeb"/>
        <w:numPr>
          <w:ilvl w:val="0"/>
          <w:numId w:val="3"/>
        </w:numPr>
        <w:rPr>
          <w:lang w:val="en-US"/>
        </w:rPr>
      </w:pPr>
      <w:r>
        <w:rPr>
          <w:color w:val="000000"/>
          <w:lang w:val="en-US"/>
        </w:rPr>
        <w:t>GPSZOK przyjmuje nastąpujące rodzaje odpadów:</w:t>
      </w:r>
    </w:p>
    <w:p w:rsidR="00F5675F" w:rsidRDefault="00F5675F" w:rsidP="00F5675F">
      <w:pPr>
        <w:pStyle w:val="NormalnyWeb"/>
        <w:numPr>
          <w:ilvl w:val="1"/>
          <w:numId w:val="3"/>
        </w:numPr>
        <w:spacing w:after="0"/>
        <w:rPr>
          <w:lang w:val="en-US"/>
        </w:rPr>
      </w:pPr>
      <w:r>
        <w:rPr>
          <w:color w:val="000000"/>
          <w:lang w:val="en-US"/>
        </w:rPr>
        <w:t>papier i tektura,</w:t>
      </w:r>
    </w:p>
    <w:p w:rsidR="00F5675F" w:rsidRDefault="00F5675F" w:rsidP="00F5675F">
      <w:pPr>
        <w:pStyle w:val="NormalnyWeb"/>
        <w:numPr>
          <w:ilvl w:val="1"/>
          <w:numId w:val="3"/>
        </w:numPr>
        <w:spacing w:after="0"/>
        <w:rPr>
          <w:lang w:val="en-US"/>
        </w:rPr>
      </w:pPr>
      <w:r>
        <w:rPr>
          <w:lang w:val="en-US"/>
        </w:rPr>
        <w:t>metale,</w:t>
      </w:r>
    </w:p>
    <w:p w:rsidR="00F5675F" w:rsidRDefault="00F5675F" w:rsidP="00F5675F">
      <w:pPr>
        <w:pStyle w:val="NormalnyWeb"/>
        <w:numPr>
          <w:ilvl w:val="1"/>
          <w:numId w:val="3"/>
        </w:numPr>
        <w:spacing w:after="0"/>
        <w:rPr>
          <w:lang w:val="en-US"/>
        </w:rPr>
      </w:pPr>
      <w:r>
        <w:rPr>
          <w:lang w:val="en-US"/>
        </w:rPr>
        <w:t>tworzywa sztuczne,</w:t>
      </w:r>
    </w:p>
    <w:p w:rsidR="00F5675F" w:rsidRDefault="00F5675F" w:rsidP="00F5675F">
      <w:pPr>
        <w:pStyle w:val="NormalnyWeb"/>
        <w:numPr>
          <w:ilvl w:val="1"/>
          <w:numId w:val="3"/>
        </w:numPr>
        <w:spacing w:after="0"/>
        <w:rPr>
          <w:lang w:val="en-US"/>
        </w:rPr>
      </w:pPr>
      <w:r>
        <w:rPr>
          <w:lang w:val="en-US"/>
        </w:rPr>
        <w:t>opakowania wielomateriałowe</w:t>
      </w:r>
    </w:p>
    <w:p w:rsidR="00F5675F" w:rsidRDefault="00F5675F" w:rsidP="00F5675F">
      <w:pPr>
        <w:pStyle w:val="NormalnyWeb"/>
        <w:numPr>
          <w:ilvl w:val="1"/>
          <w:numId w:val="3"/>
        </w:numPr>
        <w:spacing w:after="0"/>
        <w:rPr>
          <w:lang w:val="en-US"/>
        </w:rPr>
      </w:pPr>
      <w:r>
        <w:rPr>
          <w:lang w:val="en-US"/>
        </w:rPr>
        <w:t>szkło,</w:t>
      </w:r>
    </w:p>
    <w:p w:rsidR="00F5675F" w:rsidRDefault="00F5675F" w:rsidP="00F5675F">
      <w:pPr>
        <w:pStyle w:val="NormalnyWeb"/>
        <w:numPr>
          <w:ilvl w:val="1"/>
          <w:numId w:val="3"/>
        </w:numPr>
        <w:spacing w:after="0"/>
        <w:rPr>
          <w:lang w:val="en-US"/>
        </w:rPr>
      </w:pPr>
      <w:r>
        <w:rPr>
          <w:lang w:val="en-US"/>
        </w:rPr>
        <w:t>odpady zielone,</w:t>
      </w:r>
    </w:p>
    <w:p w:rsidR="00F5675F" w:rsidRDefault="00F5675F" w:rsidP="00F5675F">
      <w:pPr>
        <w:pStyle w:val="NormalnyWeb"/>
        <w:numPr>
          <w:ilvl w:val="1"/>
          <w:numId w:val="3"/>
        </w:numPr>
        <w:spacing w:after="0"/>
        <w:rPr>
          <w:lang w:val="en-US"/>
        </w:rPr>
      </w:pPr>
      <w:r>
        <w:rPr>
          <w:lang w:val="en-US"/>
        </w:rPr>
        <w:t>przeterminowane leki,</w:t>
      </w:r>
    </w:p>
    <w:p w:rsidR="00F5675F" w:rsidRDefault="00F5675F" w:rsidP="00F5675F">
      <w:pPr>
        <w:pStyle w:val="NormalnyWeb"/>
        <w:numPr>
          <w:ilvl w:val="1"/>
          <w:numId w:val="3"/>
        </w:numPr>
        <w:spacing w:after="0"/>
        <w:rPr>
          <w:lang w:val="en-US"/>
        </w:rPr>
      </w:pPr>
      <w:r>
        <w:rPr>
          <w:lang w:val="en-US"/>
        </w:rPr>
        <w:t>chemikalia (farby, rozpuszczalniki, oleje odpadowe),</w:t>
      </w:r>
    </w:p>
    <w:p w:rsidR="00F5675F" w:rsidRDefault="00F5675F" w:rsidP="00F5675F">
      <w:pPr>
        <w:pStyle w:val="NormalnyWeb"/>
        <w:numPr>
          <w:ilvl w:val="1"/>
          <w:numId w:val="3"/>
        </w:numPr>
        <w:spacing w:after="0"/>
        <w:rPr>
          <w:lang w:val="en-US"/>
        </w:rPr>
      </w:pPr>
      <w:r>
        <w:rPr>
          <w:lang w:val="en-US"/>
        </w:rPr>
        <w:t>zużyte baterie i akumulatory,</w:t>
      </w:r>
    </w:p>
    <w:p w:rsidR="00F5675F" w:rsidRDefault="00F5675F" w:rsidP="00F5675F">
      <w:pPr>
        <w:pStyle w:val="NormalnyWeb"/>
        <w:numPr>
          <w:ilvl w:val="1"/>
          <w:numId w:val="3"/>
        </w:numPr>
        <w:spacing w:after="0"/>
        <w:rPr>
          <w:lang w:val="en-US"/>
        </w:rPr>
      </w:pPr>
      <w:r>
        <w:rPr>
          <w:lang w:val="en-US"/>
        </w:rPr>
        <w:t>zużyty sprzęt elektryczny i elektroniczny,</w:t>
      </w:r>
    </w:p>
    <w:p w:rsidR="00F5675F" w:rsidRDefault="00F5675F" w:rsidP="00F5675F">
      <w:pPr>
        <w:pStyle w:val="NormalnyWeb"/>
        <w:numPr>
          <w:ilvl w:val="1"/>
          <w:numId w:val="3"/>
        </w:numPr>
        <w:spacing w:after="0"/>
        <w:rPr>
          <w:lang w:val="en-US"/>
        </w:rPr>
      </w:pPr>
      <w:r>
        <w:rPr>
          <w:lang w:val="en-US"/>
        </w:rPr>
        <w:t>meble i inne odpady wielkogabarytowe,</w:t>
      </w:r>
    </w:p>
    <w:p w:rsidR="00F5675F" w:rsidRDefault="00F5675F" w:rsidP="00F5675F">
      <w:pPr>
        <w:pStyle w:val="NormalnyWeb"/>
        <w:numPr>
          <w:ilvl w:val="1"/>
          <w:numId w:val="3"/>
        </w:numPr>
        <w:spacing w:after="0"/>
        <w:rPr>
          <w:lang w:val="en-US"/>
        </w:rPr>
      </w:pPr>
      <w:r>
        <w:rPr>
          <w:lang w:val="en-US"/>
        </w:rPr>
        <w:t>odpady budowlane i rozbiórkowe w ilości</w:t>
      </w:r>
      <w:r>
        <w:rPr>
          <w:color w:val="000000"/>
          <w:lang w:val="en-US"/>
        </w:rPr>
        <w:t xml:space="preserve"> do 3,0 m</w:t>
      </w:r>
      <w:r>
        <w:rPr>
          <w:color w:val="000000"/>
          <w:vertAlign w:val="superscript"/>
          <w:lang w:val="en-US"/>
        </w:rPr>
        <w:t xml:space="preserve">3 </w:t>
      </w:r>
      <w:r>
        <w:rPr>
          <w:color w:val="000000"/>
          <w:lang w:val="en-US"/>
        </w:rPr>
        <w:t xml:space="preserve"> od nieruchomości, w ciągu roku, </w:t>
      </w:r>
    </w:p>
    <w:p w:rsidR="00F5675F" w:rsidRDefault="00F5675F" w:rsidP="00F5675F">
      <w:pPr>
        <w:pStyle w:val="NormalnyWeb"/>
        <w:numPr>
          <w:ilvl w:val="1"/>
          <w:numId w:val="3"/>
        </w:numPr>
        <w:spacing w:after="0"/>
        <w:rPr>
          <w:lang w:val="en-US"/>
        </w:rPr>
      </w:pPr>
      <w:r>
        <w:rPr>
          <w:color w:val="000000"/>
          <w:lang w:val="en-US"/>
        </w:rPr>
        <w:t>zużyte opony,</w:t>
      </w:r>
    </w:p>
    <w:p w:rsidR="00F5675F" w:rsidRDefault="00F5675F" w:rsidP="00F5675F">
      <w:pPr>
        <w:pStyle w:val="NormalnyWeb"/>
        <w:numPr>
          <w:ilvl w:val="1"/>
          <w:numId w:val="3"/>
        </w:numPr>
        <w:rPr>
          <w:lang w:val="en-US"/>
        </w:rPr>
      </w:pPr>
      <w:r>
        <w:rPr>
          <w:color w:val="000000"/>
          <w:lang w:val="en-US"/>
        </w:rPr>
        <w:t xml:space="preserve">świetlówki, opakowania po środkach ochrony roślin, nawozach i aerozolach. </w:t>
      </w:r>
    </w:p>
    <w:p w:rsidR="00F5675F" w:rsidRDefault="00F5675F" w:rsidP="00F5675F">
      <w:pPr>
        <w:pStyle w:val="NormalnyWeb"/>
        <w:numPr>
          <w:ilvl w:val="0"/>
          <w:numId w:val="3"/>
        </w:numPr>
        <w:spacing w:after="0"/>
        <w:rPr>
          <w:lang w:val="en-US"/>
        </w:rPr>
      </w:pPr>
      <w:r>
        <w:rPr>
          <w:color w:val="000000"/>
          <w:lang w:val="en-US"/>
        </w:rPr>
        <w:t>Odpady wymienione w pkt 9 gromadzone są selektywnie w specjalnie do tego celu przeznaczonych, oznakowanych pojemnikach bądź w wyznaczonych miejscach, w sposób bezpieczny dla zdrowia, ludzi i środowiska. Osoba dostarczająca odpady do GPSZOK zobowiązana jest umieścić je we wskazanym przez pracownika GPSZOK pojemniku lub miejscu.</w:t>
      </w:r>
    </w:p>
    <w:p w:rsidR="00F5675F" w:rsidRDefault="00F5675F" w:rsidP="00F5675F">
      <w:pPr>
        <w:pStyle w:val="NormalnyWeb"/>
        <w:numPr>
          <w:ilvl w:val="0"/>
          <w:numId w:val="3"/>
        </w:numPr>
        <w:rPr>
          <w:lang w:val="en-US"/>
        </w:rPr>
      </w:pPr>
      <w:r>
        <w:rPr>
          <w:color w:val="000000"/>
          <w:lang w:val="en-US"/>
        </w:rPr>
        <w:t xml:space="preserve">Odpady dostarczane do GPSZOK winny być posegregowane oraz właściwie zabezpieczone, nie mogą być zmieszane, ani zanieczyszczone. Odpady niebezpieczne płynne (farby, rozpuszczalniki, oleje odpadowe, itp.) powinny znajdować się w oryginalnych, nieuszkodzonych opakowaniach producenta oraz powinny posiadać etykiety. Rodzaje odpadów wymienione w pkt 9 przyjmowane do GPSZOK w ramach opłaty za gospodarowanie odpadami komunalnymi określa </w:t>
      </w:r>
      <w:r>
        <w:rPr>
          <w:lang w:val="en-US"/>
        </w:rPr>
        <w:t xml:space="preserve">Uchwała Nr XXXVI/289/2013 Rady Miejskiej w Zelowie z dnia 15 marca 2013 r. w sprawie szczegółowego sposobu i zakresu świadczenia usług w zakresie odbierania odpadów komunalnych od właścicieli nieruchomości i zagospodarowania tych odpadów. Potwierdzenie przyjęcia odpadów jest ewidencjonowane przez pracownika GPSZOK na formularzu przyjęcia, wg wzoru stanowiącego załącznik nr 1 do niniejszego Regulaminu. </w:t>
      </w:r>
    </w:p>
    <w:p w:rsidR="00F5675F" w:rsidRDefault="00F5675F" w:rsidP="00F5675F">
      <w:pPr>
        <w:pStyle w:val="NormalnyWeb"/>
        <w:numPr>
          <w:ilvl w:val="0"/>
          <w:numId w:val="3"/>
        </w:numPr>
        <w:rPr>
          <w:lang w:val="en-US"/>
        </w:rPr>
      </w:pPr>
      <w:r>
        <w:rPr>
          <w:lang w:val="en-US"/>
        </w:rPr>
        <w:lastRenderedPageBreak/>
        <w:t>Na teren GPSZOK nie będą przyjmowane odpady inne niż wymienione w pkt 9 niniejszego Regulaminu. Pracownik obsługujący GPSZOK odmówi przyjęcia odpadów dostarczonych niezgodnie z Regulaminem.</w:t>
      </w:r>
    </w:p>
    <w:p w:rsidR="00F5675F" w:rsidRDefault="00F5675F" w:rsidP="00F5675F">
      <w:pPr>
        <w:pStyle w:val="NormalnyWeb"/>
        <w:numPr>
          <w:ilvl w:val="0"/>
          <w:numId w:val="3"/>
        </w:numPr>
        <w:rPr>
          <w:lang w:val="en-US"/>
        </w:rPr>
      </w:pPr>
      <w:r>
        <w:rPr>
          <w:lang w:val="en-US"/>
        </w:rPr>
        <w:t>Osoby przebywające na terenie GPSZOK obowiązane są do:</w:t>
      </w:r>
    </w:p>
    <w:p w:rsidR="00F5675F" w:rsidRDefault="00F5675F" w:rsidP="00F5675F">
      <w:pPr>
        <w:pStyle w:val="NormalnyWeb"/>
        <w:numPr>
          <w:ilvl w:val="1"/>
          <w:numId w:val="3"/>
        </w:numPr>
        <w:spacing w:after="0"/>
        <w:rPr>
          <w:lang w:val="en-US"/>
        </w:rPr>
      </w:pPr>
      <w:r>
        <w:rPr>
          <w:lang w:val="en-US"/>
        </w:rPr>
        <w:t xml:space="preserve">przestrzegania zaleceń obsługi GPSZOK, w szczególności w zakresie miejsca złożenia odpadów, </w:t>
      </w:r>
    </w:p>
    <w:p w:rsidR="00F5675F" w:rsidRDefault="00F5675F" w:rsidP="00F5675F">
      <w:pPr>
        <w:pStyle w:val="NormalnyWeb"/>
        <w:numPr>
          <w:ilvl w:val="1"/>
          <w:numId w:val="3"/>
        </w:numPr>
        <w:spacing w:after="0"/>
        <w:rPr>
          <w:lang w:val="en-US"/>
        </w:rPr>
      </w:pPr>
      <w:r>
        <w:rPr>
          <w:lang w:val="en-US"/>
        </w:rPr>
        <w:t>zachowania wymogów bezpieczeństwa, w szczególności nieużywania źródeł otwartego ognia,</w:t>
      </w:r>
    </w:p>
    <w:p w:rsidR="00F5675F" w:rsidRDefault="00F5675F" w:rsidP="00F5675F">
      <w:pPr>
        <w:pStyle w:val="NormalnyWeb"/>
        <w:numPr>
          <w:ilvl w:val="1"/>
          <w:numId w:val="3"/>
        </w:numPr>
        <w:rPr>
          <w:lang w:val="en-US"/>
        </w:rPr>
      </w:pPr>
      <w:r>
        <w:rPr>
          <w:lang w:val="en-US"/>
        </w:rPr>
        <w:t>dzieci poniżej 12 roku życia mogą przebywać na terenie GPSZOK jedynie pod opieką osoby pełnoletniej.</w:t>
      </w:r>
    </w:p>
    <w:p w:rsidR="00F5675F" w:rsidRDefault="00F5675F" w:rsidP="00F5675F">
      <w:pPr>
        <w:pStyle w:val="NormalnyWeb"/>
        <w:numPr>
          <w:ilvl w:val="0"/>
          <w:numId w:val="3"/>
        </w:numPr>
        <w:rPr>
          <w:lang w:val="en-US"/>
        </w:rPr>
      </w:pPr>
      <w:r>
        <w:rPr>
          <w:lang w:val="en-US"/>
        </w:rPr>
        <w:t>Wszelkich informacji o pracy Gminnego Punktu Selektywnego Zbierania Odpadów Komunalnych udziela na miejscu pracownik GPSZOK lub pracownicy Urzędu Miejskego w Zelowie, pokój nr 1, tel. 44 634 10 00 wew. 55</w:t>
      </w:r>
    </w:p>
    <w:p w:rsidR="00F5675F" w:rsidRDefault="00F5675F" w:rsidP="00F5675F">
      <w:pPr>
        <w:pStyle w:val="NormalnyWeb"/>
        <w:numPr>
          <w:ilvl w:val="0"/>
          <w:numId w:val="3"/>
        </w:numPr>
        <w:rPr>
          <w:lang w:val="en-US"/>
        </w:rPr>
      </w:pPr>
      <w:r>
        <w:rPr>
          <w:lang w:val="en-US"/>
        </w:rPr>
        <w:t xml:space="preserve">Regulamin korzystania z GPSZOK dostępny jest na stronie internetowej Gminy Zelów </w:t>
      </w:r>
      <w:hyperlink r:id="rId6" w:history="1">
        <w:r>
          <w:rPr>
            <w:rStyle w:val="Hipercze"/>
            <w:lang w:val="en-US"/>
          </w:rPr>
          <w:t>www.zelow.pl</w:t>
        </w:r>
      </w:hyperlink>
      <w:r>
        <w:rPr>
          <w:lang w:val="en-US"/>
        </w:rPr>
        <w:t xml:space="preserve"> w zakładce "gospodarka odpadami".</w:t>
      </w:r>
    </w:p>
    <w:p w:rsidR="00F5675F" w:rsidRDefault="00F5675F" w:rsidP="00F5675F">
      <w:pPr>
        <w:pStyle w:val="NormalnyWeb"/>
        <w:rPr>
          <w:lang w:val="en-US"/>
        </w:rPr>
      </w:pPr>
    </w:p>
    <w:p w:rsidR="00F5675F" w:rsidRDefault="00F5675F" w:rsidP="00F5675F">
      <w:pPr>
        <w:pStyle w:val="NormalnyWeb"/>
        <w:rPr>
          <w:lang w:val="en-US"/>
        </w:rPr>
      </w:pPr>
    </w:p>
    <w:p w:rsidR="00F5675F" w:rsidRPr="00F5675F" w:rsidRDefault="00F5675F" w:rsidP="00F5675F">
      <w:pPr>
        <w:jc w:val="right"/>
        <w:rPr>
          <w:lang w:val="en-US"/>
        </w:rPr>
      </w:pPr>
      <w:r w:rsidRPr="00F5675F">
        <w:rPr>
          <w:lang w:val="en-US"/>
        </w:rPr>
        <w:t xml:space="preserve">Załącznik nr 2 do Zarządzenia </w:t>
      </w:r>
    </w:p>
    <w:p w:rsidR="00F5675F" w:rsidRPr="00F5675F" w:rsidRDefault="00F5675F" w:rsidP="00F5675F">
      <w:pPr>
        <w:jc w:val="right"/>
        <w:rPr>
          <w:lang w:val="en-US"/>
        </w:rPr>
      </w:pPr>
      <w:r w:rsidRPr="00F5675F">
        <w:rPr>
          <w:lang w:val="en-US"/>
        </w:rPr>
        <w:t>Burmistrza Zelowa nr 60.2014</w:t>
      </w:r>
    </w:p>
    <w:p w:rsidR="00F5675F" w:rsidRPr="00F5675F" w:rsidRDefault="00F5675F" w:rsidP="00F5675F">
      <w:pPr>
        <w:jc w:val="right"/>
        <w:rPr>
          <w:szCs w:val="24"/>
          <w:lang w:val="en-US"/>
        </w:rPr>
      </w:pPr>
      <w:r w:rsidRPr="00F5675F">
        <w:rPr>
          <w:lang w:val="en-US"/>
        </w:rPr>
        <w:t>z dnia 17 września 2014 r</w:t>
      </w:r>
      <w:r w:rsidRPr="00F5675F">
        <w:rPr>
          <w:sz w:val="20"/>
          <w:lang w:val="en-US"/>
        </w:rPr>
        <w:t>.</w:t>
      </w:r>
    </w:p>
    <w:p w:rsidR="00F5675F" w:rsidRPr="00F5675F" w:rsidRDefault="00F5675F" w:rsidP="00F5675F">
      <w:pPr>
        <w:spacing w:before="100" w:beforeAutospacing="1"/>
        <w:jc w:val="right"/>
        <w:rPr>
          <w:rFonts w:eastAsia="Times New Roman" w:cs="Times New Roman"/>
          <w:szCs w:val="24"/>
          <w:lang w:val="en-US"/>
        </w:rPr>
      </w:pPr>
    </w:p>
    <w:tbl>
      <w:tblPr>
        <w:tblW w:w="5000" w:type="pct"/>
        <w:tblCellSpacing w:w="0" w:type="dxa"/>
        <w:tblCellMar>
          <w:top w:w="60" w:type="dxa"/>
          <w:left w:w="60" w:type="dxa"/>
          <w:bottom w:w="60" w:type="dxa"/>
          <w:right w:w="60" w:type="dxa"/>
        </w:tblCellMar>
        <w:tblLook w:val="04A0"/>
      </w:tblPr>
      <w:tblGrid>
        <w:gridCol w:w="4608"/>
        <w:gridCol w:w="2304"/>
        <w:gridCol w:w="2304"/>
      </w:tblGrid>
      <w:tr w:rsidR="00F5675F" w:rsidRPr="00F5675F" w:rsidTr="00F5675F">
        <w:trPr>
          <w:tblCellSpacing w:w="0" w:type="dxa"/>
        </w:trPr>
        <w:tc>
          <w:tcPr>
            <w:tcW w:w="2500"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b/>
                <w:bCs/>
                <w:szCs w:val="24"/>
              </w:rPr>
              <w:t>FORMULARZ PRZYJĘCIA ODPADÓW</w:t>
            </w:r>
          </w:p>
        </w:tc>
        <w:tc>
          <w:tcPr>
            <w:tcW w:w="1250"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 xml:space="preserve">Nr formularza: </w:t>
            </w:r>
          </w:p>
        </w:tc>
        <w:tc>
          <w:tcPr>
            <w:tcW w:w="125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Data:</w:t>
            </w:r>
          </w:p>
        </w:tc>
      </w:tr>
      <w:tr w:rsidR="00F5675F" w:rsidRPr="00F5675F" w:rsidTr="00F5675F">
        <w:trPr>
          <w:tblCellSpacing w:w="0" w:type="dxa"/>
        </w:trPr>
        <w:tc>
          <w:tcPr>
            <w:tcW w:w="5000" w:type="pct"/>
            <w:gridSpan w:val="3"/>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Osoba przekazująca odpady:</w:t>
            </w:r>
          </w:p>
        </w:tc>
      </w:tr>
      <w:tr w:rsidR="00F5675F" w:rsidRPr="00F5675F" w:rsidTr="00F5675F">
        <w:trPr>
          <w:tblCellSpacing w:w="0" w:type="dxa"/>
        </w:trPr>
        <w:tc>
          <w:tcPr>
            <w:tcW w:w="2500" w:type="pct"/>
            <w:tcBorders>
              <w:top w:val="nil"/>
              <w:left w:val="single" w:sz="6" w:space="0" w:color="000000"/>
              <w:bottom w:val="single" w:sz="6" w:space="0" w:color="000000"/>
              <w:right w:val="nil"/>
            </w:tcBorders>
            <w:tcMar>
              <w:top w:w="0"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Imię i nazwisko:</w:t>
            </w:r>
          </w:p>
        </w:tc>
        <w:tc>
          <w:tcPr>
            <w:tcW w:w="2500" w:type="pct"/>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Adres nieruchomości, na której wytworzono odpady:</w:t>
            </w:r>
          </w:p>
          <w:p w:rsidR="00F5675F" w:rsidRPr="00F5675F" w:rsidRDefault="00F5675F" w:rsidP="00F5675F">
            <w:pPr>
              <w:spacing w:before="100" w:beforeAutospacing="1"/>
              <w:rPr>
                <w:rFonts w:eastAsia="Times New Roman" w:cs="Times New Roman"/>
                <w:szCs w:val="24"/>
              </w:rPr>
            </w:pPr>
          </w:p>
        </w:tc>
      </w:tr>
      <w:tr w:rsidR="00F5675F" w:rsidRPr="00F5675F" w:rsidTr="00F5675F">
        <w:trPr>
          <w:tblCellSpacing w:w="0" w:type="dxa"/>
        </w:trPr>
        <w:tc>
          <w:tcPr>
            <w:tcW w:w="2500" w:type="pct"/>
            <w:tcBorders>
              <w:top w:val="nil"/>
              <w:left w:val="single" w:sz="6" w:space="0" w:color="000000"/>
              <w:bottom w:val="single" w:sz="6" w:space="0" w:color="000000"/>
              <w:right w:val="nil"/>
            </w:tcBorders>
            <w:tcMar>
              <w:top w:w="0"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Rodzaj odpadów:</w:t>
            </w:r>
          </w:p>
        </w:tc>
        <w:tc>
          <w:tcPr>
            <w:tcW w:w="2500" w:type="pct"/>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Szacunkowa ilość:</w:t>
            </w:r>
          </w:p>
        </w:tc>
      </w:tr>
      <w:tr w:rsidR="00F5675F" w:rsidRPr="00F5675F" w:rsidTr="00F5675F">
        <w:trPr>
          <w:tblCellSpacing w:w="0" w:type="dxa"/>
        </w:trPr>
        <w:tc>
          <w:tcPr>
            <w:tcW w:w="2500" w:type="pct"/>
            <w:tcBorders>
              <w:top w:val="nil"/>
              <w:left w:val="single" w:sz="6" w:space="0" w:color="000000"/>
              <w:bottom w:val="single" w:sz="6" w:space="0" w:color="000000"/>
              <w:right w:val="nil"/>
            </w:tcBorders>
            <w:tcMar>
              <w:top w:w="0"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Rodzaj odpadów:</w:t>
            </w:r>
          </w:p>
        </w:tc>
        <w:tc>
          <w:tcPr>
            <w:tcW w:w="2500" w:type="pct"/>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Szacunkowa ilość:</w:t>
            </w:r>
          </w:p>
        </w:tc>
      </w:tr>
      <w:tr w:rsidR="00F5675F" w:rsidRPr="00F5675F" w:rsidTr="00F5675F">
        <w:trPr>
          <w:tblCellSpacing w:w="0" w:type="dxa"/>
        </w:trPr>
        <w:tc>
          <w:tcPr>
            <w:tcW w:w="2500" w:type="pct"/>
            <w:tcBorders>
              <w:top w:val="nil"/>
              <w:left w:val="single" w:sz="6" w:space="0" w:color="000000"/>
              <w:bottom w:val="single" w:sz="6" w:space="0" w:color="000000"/>
              <w:right w:val="nil"/>
            </w:tcBorders>
            <w:tcMar>
              <w:top w:w="0"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Rodzaj odpadów:</w:t>
            </w:r>
          </w:p>
        </w:tc>
        <w:tc>
          <w:tcPr>
            <w:tcW w:w="2500" w:type="pct"/>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Szacunkowa ilość:</w:t>
            </w:r>
          </w:p>
        </w:tc>
      </w:tr>
      <w:tr w:rsidR="00F5675F" w:rsidRPr="00F5675F" w:rsidTr="00F5675F">
        <w:trPr>
          <w:tblCellSpacing w:w="0" w:type="dxa"/>
        </w:trPr>
        <w:tc>
          <w:tcPr>
            <w:tcW w:w="5000" w:type="pct"/>
            <w:gridSpan w:val="3"/>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Uwagi:</w:t>
            </w:r>
          </w:p>
          <w:p w:rsidR="00F5675F" w:rsidRPr="00F5675F" w:rsidRDefault="00F5675F" w:rsidP="00F5675F">
            <w:pPr>
              <w:spacing w:before="100" w:beforeAutospacing="1"/>
              <w:rPr>
                <w:rFonts w:eastAsia="Times New Roman" w:cs="Times New Roman"/>
                <w:szCs w:val="24"/>
              </w:rPr>
            </w:pPr>
          </w:p>
        </w:tc>
      </w:tr>
      <w:tr w:rsidR="00F5675F" w:rsidRPr="00F5675F" w:rsidTr="00F5675F">
        <w:trPr>
          <w:tblCellSpacing w:w="0" w:type="dxa"/>
        </w:trPr>
        <w:tc>
          <w:tcPr>
            <w:tcW w:w="2500" w:type="pct"/>
            <w:tcBorders>
              <w:top w:val="nil"/>
              <w:left w:val="single" w:sz="6" w:space="0" w:color="000000"/>
              <w:bottom w:val="single" w:sz="6" w:space="0" w:color="000000"/>
              <w:right w:val="nil"/>
            </w:tcBorders>
            <w:tcMar>
              <w:top w:w="0" w:type="dxa"/>
              <w:left w:w="57" w:type="dxa"/>
              <w:bottom w:w="57" w:type="dxa"/>
              <w:right w:w="0"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Podpis przyjmującego odpady:</w:t>
            </w:r>
          </w:p>
          <w:p w:rsidR="00F5675F" w:rsidRPr="00F5675F" w:rsidRDefault="00F5675F" w:rsidP="00F5675F">
            <w:pPr>
              <w:spacing w:before="100" w:beforeAutospacing="1"/>
              <w:rPr>
                <w:rFonts w:eastAsia="Times New Roman" w:cs="Times New Roman"/>
                <w:szCs w:val="24"/>
              </w:rPr>
            </w:pPr>
          </w:p>
          <w:p w:rsidR="00F5675F" w:rsidRPr="00F5675F" w:rsidRDefault="00F5675F" w:rsidP="00F5675F">
            <w:pPr>
              <w:spacing w:before="100" w:beforeAutospacing="1"/>
              <w:rPr>
                <w:rFonts w:eastAsia="Times New Roman" w:cs="Times New Roman"/>
                <w:szCs w:val="24"/>
              </w:rPr>
            </w:pPr>
          </w:p>
        </w:tc>
        <w:tc>
          <w:tcPr>
            <w:tcW w:w="2500" w:type="pct"/>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F5675F" w:rsidRPr="00F5675F" w:rsidRDefault="00F5675F" w:rsidP="00F5675F">
            <w:pPr>
              <w:spacing w:before="100" w:beforeAutospacing="1"/>
              <w:rPr>
                <w:rFonts w:eastAsia="Times New Roman" w:cs="Times New Roman"/>
                <w:szCs w:val="24"/>
              </w:rPr>
            </w:pPr>
            <w:r w:rsidRPr="00F5675F">
              <w:rPr>
                <w:rFonts w:eastAsia="Times New Roman" w:cs="Times New Roman"/>
                <w:sz w:val="22"/>
                <w:szCs w:val="22"/>
              </w:rPr>
              <w:t>Podpis przekazującego odpady:</w:t>
            </w:r>
          </w:p>
        </w:tc>
      </w:tr>
    </w:tbl>
    <w:p w:rsidR="00F5675F" w:rsidRDefault="00F5675F" w:rsidP="00F5675F">
      <w:pPr>
        <w:pStyle w:val="NormalnyWeb"/>
        <w:rPr>
          <w:lang w:val="en-US"/>
        </w:rPr>
      </w:pPr>
    </w:p>
    <w:p w:rsidR="00F5675F" w:rsidRDefault="00F5675F"/>
    <w:sectPr w:rsidR="00F5675F" w:rsidSect="006476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larendon Condensed">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024E5"/>
    <w:multiLevelType w:val="singleLevel"/>
    <w:tmpl w:val="29FCF06E"/>
    <w:lvl w:ilvl="0">
      <w:start w:val="1"/>
      <w:numFmt w:val="upperRoman"/>
      <w:pStyle w:val="Nagwek6"/>
      <w:lvlText w:val="%1."/>
      <w:legacy w:legacy="1" w:legacySpace="0" w:legacyIndent="720"/>
      <w:lvlJc w:val="left"/>
      <w:pPr>
        <w:ind w:left="720" w:hanging="720"/>
      </w:pPr>
    </w:lvl>
  </w:abstractNum>
  <w:abstractNum w:abstractNumId="1">
    <w:nsid w:val="44A52CAB"/>
    <w:multiLevelType w:val="singleLevel"/>
    <w:tmpl w:val="8AF8F2A2"/>
    <w:lvl w:ilvl="0">
      <w:start w:val="1"/>
      <w:numFmt w:val="upperRoman"/>
      <w:pStyle w:val="Nagwek4"/>
      <w:lvlText w:val="%1."/>
      <w:lvlJc w:val="left"/>
      <w:pPr>
        <w:tabs>
          <w:tab w:val="num" w:pos="720"/>
        </w:tabs>
        <w:ind w:left="397" w:hanging="397"/>
      </w:pPr>
      <w:rPr>
        <w:rFonts w:hint="default"/>
      </w:rPr>
    </w:lvl>
  </w:abstractNum>
  <w:abstractNum w:abstractNumId="2">
    <w:nsid w:val="55B5494F"/>
    <w:multiLevelType w:val="multilevel"/>
    <w:tmpl w:val="36827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5675F"/>
    <w:rsid w:val="000820B5"/>
    <w:rsid w:val="00175F72"/>
    <w:rsid w:val="00227797"/>
    <w:rsid w:val="00283932"/>
    <w:rsid w:val="002E732B"/>
    <w:rsid w:val="0036422C"/>
    <w:rsid w:val="00450036"/>
    <w:rsid w:val="005F3F34"/>
    <w:rsid w:val="0064769E"/>
    <w:rsid w:val="00981523"/>
    <w:rsid w:val="00AC0324"/>
    <w:rsid w:val="00B36C7B"/>
    <w:rsid w:val="00BC24FC"/>
    <w:rsid w:val="00D3276B"/>
    <w:rsid w:val="00DC2CF5"/>
    <w:rsid w:val="00E754C9"/>
    <w:rsid w:val="00EF1321"/>
    <w:rsid w:val="00F37466"/>
    <w:rsid w:val="00F51A26"/>
    <w:rsid w:val="00F567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732B"/>
    <w:rPr>
      <w:rFonts w:cs="Arial"/>
      <w:sz w:val="24"/>
    </w:rPr>
  </w:style>
  <w:style w:type="paragraph" w:styleId="Nagwek1">
    <w:name w:val="heading 1"/>
    <w:basedOn w:val="Normalny"/>
    <w:next w:val="Normalny"/>
    <w:link w:val="Nagwek1Znak"/>
    <w:qFormat/>
    <w:rsid w:val="002E732B"/>
    <w:pPr>
      <w:keepNext/>
      <w:jc w:val="center"/>
      <w:outlineLvl w:val="0"/>
    </w:pPr>
    <w:rPr>
      <w:rFonts w:eastAsiaTheme="majorEastAsia" w:cstheme="majorBidi"/>
      <w:b/>
      <w:spacing w:val="60"/>
      <w:sz w:val="22"/>
    </w:rPr>
  </w:style>
  <w:style w:type="paragraph" w:styleId="Nagwek2">
    <w:name w:val="heading 2"/>
    <w:basedOn w:val="Normalny"/>
    <w:next w:val="Normalny"/>
    <w:link w:val="Nagwek2Znak"/>
    <w:qFormat/>
    <w:rsid w:val="002E732B"/>
    <w:pPr>
      <w:keepNext/>
      <w:jc w:val="center"/>
      <w:outlineLvl w:val="1"/>
    </w:pPr>
    <w:rPr>
      <w:rFonts w:eastAsia="Times New Roman" w:cs="Times New Roman"/>
      <w:b/>
    </w:rPr>
  </w:style>
  <w:style w:type="paragraph" w:styleId="Nagwek3">
    <w:name w:val="heading 3"/>
    <w:basedOn w:val="Normalny"/>
    <w:next w:val="Normalny"/>
    <w:link w:val="Nagwek3Znak"/>
    <w:qFormat/>
    <w:rsid w:val="002E732B"/>
    <w:pPr>
      <w:keepNext/>
      <w:spacing w:before="120" w:after="120"/>
      <w:jc w:val="center"/>
      <w:outlineLvl w:val="2"/>
    </w:pPr>
    <w:rPr>
      <w:rFonts w:eastAsiaTheme="majorEastAsia" w:cs="Tahoma"/>
      <w:b/>
      <w:spacing w:val="60"/>
    </w:rPr>
  </w:style>
  <w:style w:type="paragraph" w:styleId="Nagwek4">
    <w:name w:val="heading 4"/>
    <w:basedOn w:val="Normalny"/>
    <w:next w:val="Normalny"/>
    <w:link w:val="Nagwek4Znak"/>
    <w:qFormat/>
    <w:rsid w:val="002E732B"/>
    <w:pPr>
      <w:keepNext/>
      <w:numPr>
        <w:numId w:val="1"/>
      </w:numPr>
      <w:spacing w:before="360" w:after="120"/>
      <w:outlineLvl w:val="3"/>
    </w:pPr>
    <w:rPr>
      <w:rFonts w:eastAsia="Times New Roman" w:cs="Times New Roman"/>
      <w:b/>
      <w:sz w:val="28"/>
    </w:rPr>
  </w:style>
  <w:style w:type="paragraph" w:styleId="Nagwek5">
    <w:name w:val="heading 5"/>
    <w:basedOn w:val="Normalny"/>
    <w:next w:val="Normalny"/>
    <w:link w:val="Nagwek5Znak"/>
    <w:qFormat/>
    <w:rsid w:val="002E732B"/>
    <w:pPr>
      <w:keepNext/>
      <w:jc w:val="right"/>
      <w:outlineLvl w:val="4"/>
    </w:pPr>
    <w:rPr>
      <w:rFonts w:eastAsia="Times New Roman" w:cs="Times New Roman"/>
      <w:b/>
      <w:sz w:val="20"/>
    </w:rPr>
  </w:style>
  <w:style w:type="paragraph" w:styleId="Nagwek6">
    <w:name w:val="heading 6"/>
    <w:basedOn w:val="Normalny"/>
    <w:next w:val="Normalny"/>
    <w:link w:val="Nagwek6Znak"/>
    <w:qFormat/>
    <w:rsid w:val="002E732B"/>
    <w:pPr>
      <w:keepNext/>
      <w:numPr>
        <w:numId w:val="2"/>
      </w:numPr>
      <w:outlineLvl w:val="5"/>
    </w:pPr>
    <w:rPr>
      <w:rFonts w:eastAsia="Times New Roman" w:cs="Times New Roman"/>
      <w:b/>
      <w:sz w:val="28"/>
    </w:rPr>
  </w:style>
  <w:style w:type="paragraph" w:styleId="Nagwek7">
    <w:name w:val="heading 7"/>
    <w:basedOn w:val="Normalny"/>
    <w:next w:val="Normalny"/>
    <w:link w:val="Nagwek7Znak"/>
    <w:qFormat/>
    <w:rsid w:val="002E732B"/>
    <w:pPr>
      <w:keepNext/>
      <w:tabs>
        <w:tab w:val="left" w:pos="1134"/>
      </w:tabs>
      <w:spacing w:before="120"/>
      <w:ind w:left="567"/>
      <w:outlineLvl w:val="6"/>
    </w:pPr>
    <w:rPr>
      <w:rFonts w:eastAsia="Times New Roman" w:cs="Times New Roman"/>
      <w:b/>
    </w:rPr>
  </w:style>
  <w:style w:type="paragraph" w:styleId="Nagwek8">
    <w:name w:val="heading 8"/>
    <w:basedOn w:val="Normalny"/>
    <w:next w:val="Normalny"/>
    <w:link w:val="Nagwek8Znak"/>
    <w:qFormat/>
    <w:rsid w:val="002E732B"/>
    <w:pPr>
      <w:keepNext/>
      <w:tabs>
        <w:tab w:val="left" w:pos="3969"/>
      </w:tabs>
      <w:spacing w:line="360" w:lineRule="atLeast"/>
      <w:ind w:left="4536"/>
      <w:jc w:val="both"/>
      <w:outlineLvl w:val="7"/>
    </w:pPr>
    <w:rPr>
      <w:rFonts w:ascii="Clarendon Condensed" w:eastAsia="Times New Roman" w:hAnsi="Clarendon Condensed"/>
      <w:b/>
      <w:sz w:val="26"/>
    </w:rPr>
  </w:style>
  <w:style w:type="paragraph" w:styleId="Nagwek9">
    <w:name w:val="heading 9"/>
    <w:basedOn w:val="Normalny"/>
    <w:next w:val="Normalny"/>
    <w:link w:val="Nagwek9Znak"/>
    <w:qFormat/>
    <w:rsid w:val="002E732B"/>
    <w:pPr>
      <w:keepNext/>
      <w:jc w:val="center"/>
      <w:outlineLvl w:val="8"/>
    </w:pPr>
    <w:rPr>
      <w:rFonts w:eastAsia="Times New Roman"/>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75F72"/>
    <w:rPr>
      <w:rFonts w:eastAsiaTheme="majorEastAsia" w:cstheme="majorBidi"/>
      <w:b/>
      <w:spacing w:val="60"/>
      <w:sz w:val="22"/>
    </w:rPr>
  </w:style>
  <w:style w:type="paragraph" w:styleId="Bezodstpw">
    <w:name w:val="No Spacing"/>
    <w:uiPriority w:val="1"/>
    <w:qFormat/>
    <w:rsid w:val="00DC2CF5"/>
    <w:rPr>
      <w:rFonts w:cs="Arial"/>
      <w:sz w:val="24"/>
    </w:rPr>
  </w:style>
  <w:style w:type="paragraph" w:styleId="Akapitzlist">
    <w:name w:val="List Paragraph"/>
    <w:basedOn w:val="Normalny"/>
    <w:uiPriority w:val="34"/>
    <w:qFormat/>
    <w:rsid w:val="00DC2CF5"/>
    <w:pPr>
      <w:ind w:left="708"/>
    </w:pPr>
    <w:rPr>
      <w:rFonts w:eastAsia="Calibri"/>
    </w:rPr>
  </w:style>
  <w:style w:type="paragraph" w:styleId="Podtytu">
    <w:name w:val="Subtitle"/>
    <w:basedOn w:val="Normalny"/>
    <w:link w:val="PodtytuZnak"/>
    <w:qFormat/>
    <w:rsid w:val="002E732B"/>
    <w:pPr>
      <w:jc w:val="right"/>
    </w:pPr>
    <w:rPr>
      <w:rFonts w:eastAsiaTheme="majorEastAsia"/>
      <w:b/>
    </w:rPr>
  </w:style>
  <w:style w:type="character" w:customStyle="1" w:styleId="PodtytuZnak">
    <w:name w:val="Podtytuł Znak"/>
    <w:basedOn w:val="Domylnaczcionkaakapitu"/>
    <w:link w:val="Podtytu"/>
    <w:rsid w:val="00BC24FC"/>
    <w:rPr>
      <w:rFonts w:eastAsiaTheme="majorEastAsia" w:cs="Arial"/>
      <w:b/>
      <w:sz w:val="24"/>
    </w:rPr>
  </w:style>
  <w:style w:type="character" w:styleId="Pogrubienie">
    <w:name w:val="Strong"/>
    <w:uiPriority w:val="22"/>
    <w:qFormat/>
    <w:rsid w:val="00175F72"/>
    <w:rPr>
      <w:b/>
      <w:bCs/>
    </w:rPr>
  </w:style>
  <w:style w:type="character" w:customStyle="1" w:styleId="Nagwek3Znak">
    <w:name w:val="Nagłówek 3 Znak"/>
    <w:basedOn w:val="Domylnaczcionkaakapitu"/>
    <w:link w:val="Nagwek3"/>
    <w:rsid w:val="0036422C"/>
    <w:rPr>
      <w:rFonts w:eastAsiaTheme="majorEastAsia" w:cs="Tahoma"/>
      <w:b/>
      <w:spacing w:val="60"/>
      <w:sz w:val="24"/>
    </w:rPr>
  </w:style>
  <w:style w:type="character" w:styleId="Uwydatnienie">
    <w:name w:val="Emphasis"/>
    <w:basedOn w:val="Domylnaczcionkaakapitu"/>
    <w:uiPriority w:val="20"/>
    <w:qFormat/>
    <w:rsid w:val="0036422C"/>
    <w:rPr>
      <w:i/>
      <w:iCs/>
    </w:rPr>
  </w:style>
  <w:style w:type="paragraph" w:styleId="Tytu">
    <w:name w:val="Title"/>
    <w:basedOn w:val="Normalny"/>
    <w:link w:val="TytuZnak"/>
    <w:qFormat/>
    <w:rsid w:val="002E732B"/>
    <w:pPr>
      <w:jc w:val="center"/>
    </w:pPr>
    <w:rPr>
      <w:rFonts w:eastAsia="Times New Roman"/>
      <w:i/>
      <w:sz w:val="28"/>
    </w:rPr>
  </w:style>
  <w:style w:type="character" w:customStyle="1" w:styleId="TytuZnak">
    <w:name w:val="Tytuł Znak"/>
    <w:basedOn w:val="Domylnaczcionkaakapitu"/>
    <w:link w:val="Tytu"/>
    <w:rsid w:val="00DC2CF5"/>
    <w:rPr>
      <w:rFonts w:cs="Arial"/>
      <w:i/>
      <w:sz w:val="28"/>
    </w:rPr>
  </w:style>
  <w:style w:type="character" w:customStyle="1" w:styleId="Nagwek2Znak">
    <w:name w:val="Nagłówek 2 Znak"/>
    <w:basedOn w:val="Domylnaczcionkaakapitu"/>
    <w:link w:val="Nagwek2"/>
    <w:rsid w:val="00175F72"/>
    <w:rPr>
      <w:b/>
      <w:sz w:val="24"/>
    </w:rPr>
  </w:style>
  <w:style w:type="character" w:customStyle="1" w:styleId="Nagwek4Znak">
    <w:name w:val="Nagłówek 4 Znak"/>
    <w:basedOn w:val="Domylnaczcionkaakapitu"/>
    <w:link w:val="Nagwek4"/>
    <w:rsid w:val="00175F72"/>
    <w:rPr>
      <w:b/>
      <w:sz w:val="28"/>
    </w:rPr>
  </w:style>
  <w:style w:type="character" w:customStyle="1" w:styleId="Nagwek5Znak">
    <w:name w:val="Nagłówek 5 Znak"/>
    <w:basedOn w:val="Domylnaczcionkaakapitu"/>
    <w:link w:val="Nagwek5"/>
    <w:rsid w:val="00175F72"/>
    <w:rPr>
      <w:b/>
    </w:rPr>
  </w:style>
  <w:style w:type="character" w:customStyle="1" w:styleId="Nagwek6Znak">
    <w:name w:val="Nagłówek 6 Znak"/>
    <w:basedOn w:val="Domylnaczcionkaakapitu"/>
    <w:link w:val="Nagwek6"/>
    <w:rsid w:val="00175F72"/>
    <w:rPr>
      <w:b/>
      <w:sz w:val="28"/>
    </w:rPr>
  </w:style>
  <w:style w:type="character" w:customStyle="1" w:styleId="Nagwek7Znak">
    <w:name w:val="Nagłówek 7 Znak"/>
    <w:basedOn w:val="Domylnaczcionkaakapitu"/>
    <w:link w:val="Nagwek7"/>
    <w:rsid w:val="00175F72"/>
    <w:rPr>
      <w:b/>
      <w:sz w:val="24"/>
    </w:rPr>
  </w:style>
  <w:style w:type="character" w:customStyle="1" w:styleId="Nagwek8Znak">
    <w:name w:val="Nagłówek 8 Znak"/>
    <w:basedOn w:val="Domylnaczcionkaakapitu"/>
    <w:link w:val="Nagwek8"/>
    <w:rsid w:val="00175F72"/>
    <w:rPr>
      <w:rFonts w:ascii="Clarendon Condensed" w:hAnsi="Clarendon Condensed" w:cs="Arial"/>
      <w:b/>
      <w:sz w:val="26"/>
    </w:rPr>
  </w:style>
  <w:style w:type="character" w:customStyle="1" w:styleId="Nagwek9Znak">
    <w:name w:val="Nagłówek 9 Znak"/>
    <w:basedOn w:val="Domylnaczcionkaakapitu"/>
    <w:link w:val="Nagwek9"/>
    <w:rsid w:val="00175F72"/>
    <w:rPr>
      <w:rFonts w:cs="Arial"/>
      <w:b/>
    </w:rPr>
  </w:style>
  <w:style w:type="paragraph" w:styleId="Legenda">
    <w:name w:val="caption"/>
    <w:basedOn w:val="Normalny"/>
    <w:next w:val="Normalny"/>
    <w:qFormat/>
    <w:rsid w:val="002E732B"/>
    <w:pPr>
      <w:widowControl w:val="0"/>
      <w:spacing w:before="280" w:line="180" w:lineRule="exact"/>
      <w:ind w:right="240"/>
      <w:jc w:val="center"/>
    </w:pPr>
    <w:rPr>
      <w:rFonts w:eastAsia="Times New Roman" w:cs="Tahoma"/>
      <w:b/>
      <w:sz w:val="20"/>
    </w:rPr>
  </w:style>
  <w:style w:type="paragraph" w:styleId="NormalnyWeb">
    <w:name w:val="Normal (Web)"/>
    <w:basedOn w:val="Normalny"/>
    <w:uiPriority w:val="99"/>
    <w:semiHidden/>
    <w:unhideWhenUsed/>
    <w:rsid w:val="00F5675F"/>
    <w:pPr>
      <w:spacing w:before="100" w:beforeAutospacing="1" w:after="119"/>
    </w:pPr>
    <w:rPr>
      <w:rFonts w:eastAsia="Times New Roman" w:cs="Times New Roman"/>
      <w:szCs w:val="24"/>
    </w:rPr>
  </w:style>
  <w:style w:type="character" w:styleId="Hipercze">
    <w:name w:val="Hyperlink"/>
    <w:basedOn w:val="Domylnaczcionkaakapitu"/>
    <w:uiPriority w:val="99"/>
    <w:semiHidden/>
    <w:unhideWhenUsed/>
    <w:rsid w:val="00F5675F"/>
    <w:rPr>
      <w:color w:val="0000FF"/>
      <w:u w:val="single"/>
    </w:rPr>
  </w:style>
</w:styles>
</file>

<file path=word/webSettings.xml><?xml version="1.0" encoding="utf-8"?>
<w:webSettings xmlns:r="http://schemas.openxmlformats.org/officeDocument/2006/relationships" xmlns:w="http://schemas.openxmlformats.org/wordprocessingml/2006/main">
  <w:divs>
    <w:div w:id="1208032894">
      <w:bodyDiv w:val="1"/>
      <w:marLeft w:val="0"/>
      <w:marRight w:val="0"/>
      <w:marTop w:val="0"/>
      <w:marBottom w:val="0"/>
      <w:divBdr>
        <w:top w:val="none" w:sz="0" w:space="0" w:color="auto"/>
        <w:left w:val="none" w:sz="0" w:space="0" w:color="auto"/>
        <w:bottom w:val="none" w:sz="0" w:space="0" w:color="auto"/>
        <w:right w:val="none" w:sz="0" w:space="0" w:color="auto"/>
      </w:divBdr>
    </w:div>
    <w:div w:id="1533376277">
      <w:bodyDiv w:val="1"/>
      <w:marLeft w:val="0"/>
      <w:marRight w:val="0"/>
      <w:marTop w:val="0"/>
      <w:marBottom w:val="0"/>
      <w:divBdr>
        <w:top w:val="none" w:sz="0" w:space="0" w:color="auto"/>
        <w:left w:val="none" w:sz="0" w:space="0" w:color="auto"/>
        <w:bottom w:val="none" w:sz="0" w:space="0" w:color="auto"/>
        <w:right w:val="none" w:sz="0" w:space="0" w:color="auto"/>
      </w:divBdr>
    </w:div>
    <w:div w:id="171692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elow.pl/" TargetMode="External"/><Relationship Id="rId5" Type="http://schemas.openxmlformats.org/officeDocument/2006/relationships/hyperlink" Target="http://www.zel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796</Words>
  <Characters>4778</Characters>
  <Application>Microsoft Office Word</Application>
  <DocSecurity>0</DocSecurity>
  <Lines>39</Lines>
  <Paragraphs>11</Paragraphs>
  <ScaleCrop>false</ScaleCrop>
  <Company>Urząd Miejski w Zelowie</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 Lipińska</dc:creator>
  <cp:keywords/>
  <dc:description/>
  <cp:lastModifiedBy>Iza Lipińska</cp:lastModifiedBy>
  <cp:revision>2</cp:revision>
  <dcterms:created xsi:type="dcterms:W3CDTF">2016-03-22T08:09:00Z</dcterms:created>
  <dcterms:modified xsi:type="dcterms:W3CDTF">2016-03-22T08:11:00Z</dcterms:modified>
</cp:coreProperties>
</file>